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Диетология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Диетология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Диетология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Диетология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приеме у диетолога мать с 15 летней девочкой.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повышенный аппетит, высокий уровень холестерина.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повышение уровня холестерина до 6,7 ммоль/л было выявлено в 11 лет, при обследовании у эндокринолога по поводу избыточной массы тела и субклинического гипотиреоза. Получала курсами липоевую кислоту, желчегонные препараты. В динамике через год: холестерин общ.- 7,0 ммоль/л. ЛПНП – 4,6 ммоль/л, глюкоза – 4,6-5,1 ммоль/л.</w:t>
      </w:r>
    </w:p>
    <w:p>
      <w:pPr>
        <w:spacing w:after="58"/>
      </w:pPr>
      <w:r>
        <w:rPr>
          <w:b w:val="0"/>
          <w:i w:val="0"/>
        </w:rPr>
        <w:t>При обследовании: ОАК в пределах нормы. В биохимическом анализе крови АЛТ – 30 ед/л. АСТ – 26 ед/л, ГГТ – 8, ЩФ – 51 ед/л, уровень холестерина остается повышенным: 8,5 ммоль/л, ЛПНП – 6,79 ммоль/л, ЛПВП – 1,30 ммоль/л. Гормоны щитовидной железы в пределах нормы.</w:t>
      </w:r>
    </w:p>
    <w:p>
      <w:pPr>
        <w:spacing w:after="58"/>
      </w:pPr>
      <w:r>
        <w:rPr>
          <w:b w:val="0"/>
          <w:i w:val="0"/>
        </w:rPr>
        <w:t>УЗИ брюшной полости: УЗ признаки гастродуоденита, признаки ДЖВП, вторичных изменений поджелудочной железы. УЗИ щитовидной железы без патологии.</w:t>
      </w:r>
    </w:p>
    <w:p>
      <w:pPr>
        <w:spacing w:after="58"/>
      </w:pPr>
      <w:r>
        <w:rPr>
          <w:b w:val="0"/>
          <w:i w:val="0"/>
        </w:rPr>
        <w:t>Эхо-КГ: Морфометрические и функциональные параметры сердца в норме. Крупные сосуды, клапаны, перегородки, полости не изменены. Сократимость миокарда в норме. Диастолическая функция не изменена. Дополнительная трабекула в полости левого желудочка. ПМК с регургитацией.</w:t>
      </w:r>
    </w:p>
    <w:p>
      <w:pPr>
        <w:spacing w:after="58"/>
      </w:pPr>
      <w:r>
        <w:rPr>
          <w:b w:val="0"/>
          <w:i w:val="0"/>
        </w:rPr>
        <w:t>ЭКГ: Синусовый ритм с ЧСС – 73 уд. в мин. Нормальное положение электрической оси сердца.</w:t>
      </w:r>
    </w:p>
    <w:p>
      <w:pPr>
        <w:spacing w:after="58"/>
      </w:pPr>
      <w:r>
        <w:rPr>
          <w:b w:val="0"/>
          <w:i w:val="0"/>
        </w:rPr>
        <w:t>Консультация кардиолога: Семейная гиперхолестеринемия.</w:t>
      </w:r>
    </w:p>
    <w:p>
      <w:pPr>
        <w:spacing w:after="58"/>
      </w:pPr>
      <w:r>
        <w:rPr>
          <w:b w:val="0"/>
          <w:i w:val="0"/>
        </w:rPr>
        <w:t>Молекулярно-генетическое исследование крови: в гене LDLR (гиперхолестеринемия семейная, аутосомно - доминантная, MIM 143890) выявлена мутация NM_000527:c/1202T&gt;A в гетерозиготном состоянии.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Девочка от II беременности, протекавшей на фоне диффузного нетоксического зоба 1 степени, II срочных родов с весом – 3100 г, длиной - 48 см. Оценка по шкале Апгар 8/9 баллов. Грудное вскармливание до 3 мес., затем искусственное. Прикорм по возрасту.</w:t>
      </w:r>
    </w:p>
    <w:p>
      <w:pPr>
        <w:spacing w:after="58"/>
      </w:pPr>
      <w:r>
        <w:rPr>
          <w:b w:val="0"/>
          <w:i w:val="0"/>
        </w:rPr>
        <w:t>Наследственность отягощена по линии отца: у отца ИБС, 3 инфаркта в 43г., инсульт, у дедушки инсульт в молодом возрасте, гиперхолестеринемия.</w:t>
      </w:r>
    </w:p>
    <w:p>
      <w:pPr>
        <w:spacing w:after="58"/>
      </w:pPr>
      <w:r>
        <w:rPr>
          <w:b w:val="0"/>
          <w:i w:val="0"/>
        </w:rPr>
        <w:t>Перенесенные заболевания: ОРВИ, ветряная оспа в 4 года; аппендэктомия в 13 лет. С 11 лет наблюдается у кардиолога с диагнозом: ВСД с функциональной кардиопатией, синусовой тахикардией.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девочки удовлетворительное. Жалобы на повышение уровня холестерина. Вес – 53,2 кг. Рост – 162,5 см, ИМТ – 20,3 кг/м2, Z-score ИМТ = 0,25. Кожные покровы и видимые слизистые бледно-розовые, чистые. Катаральных явлений нет. Дыхание через нос свободное. В легких при аускультации – везикулярное дыхание, хрипов нет. Границы сердца в пределах возрастной нормы. Тоны сердца звучные, ритмичные, ЧСС- 71 уд. в минуту. АД- 107/59 мм рт.ст. Язык у корня обложен белым налетом. Живот при пальпации мягкий, чувствительный в эпигастрии, в точке желчного пузыря. Печень и селезенка не пальпируется. Стул регулярный, оформленный. Диурез положительный.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 определение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ГГТ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активности трансаминаз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ЛПНП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холестерина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ЩФ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триглицеридов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ЛПНП; холестерина</w:t>
      </w:r>
    </w:p>
    <w:p>
      <w:pPr>
        <w:ind w:left="504"/>
      </w:pPr>
      <w:r>
        <w:rPr>
          <w:b w:val="0"/>
          <w:i/>
        </w:rPr>
        <w:t>Уровень общего холестерина у пациентов с гетерозиготной формой семейной гиперхолестериемии, обычно составляет 7,5-14 ммоль/л, за счет повышения уровня ЛПНП &gt;3,8 ммоль/л</w:t>
        <w:br/>
        <w:br/>
        <w:t>МЗ РФ Клинические рекомендации «Семейная гиперхолестеринемия» МКБ10: Е 78.0/Е78.2, 2018г ID:КР612 Национальное общество по изучению атеросклероза.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ind w:left="504"/>
      </w:pPr>
      <w:r>
        <w:rPr>
          <w:b w:val="0"/>
          <w:i/>
        </w:rPr>
        <w:t>Уровень общего холестерина у пациентов с гетерозиготной формой семейной гиперхолестеринемии ( СГХС) (геСГХС), когда генетический дефект унаследован от одного из родителей, обычно составляет 7,5-14 ммоль/л.</w:t>
        <w:br/>
        <w:br/>
        <w:t>МЗ РФ Клинические рекомендации «Семейная гиперхолестеринемия» МКБ10: Е 78.0/Е78.2, 2018г ID:КР612 Национальное общество по изучению атеросклероза.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Холестерин</w:t>
      </w:r>
    </w:p>
    <w:p>
      <w:pPr>
        <w:spacing w:after="58"/>
      </w:pPr>
      <w:r>
        <w:rPr>
          <w:b w:val="0"/>
          <w:i w:val="0"/>
        </w:rPr>
        <w:t>8,5 ммоль/л.</w:t>
      </w:r>
    </w:p>
    <w:p>
      <w:pPr>
        <w:pStyle w:val="Heading3"/>
      </w:pPr>
      <w:r>
        <w:t>3.2. ЛПНП</w:t>
      </w:r>
    </w:p>
    <w:p>
      <w:pPr>
        <w:spacing w:after="58"/>
      </w:pPr>
      <w:r>
        <w:rPr>
          <w:b w:val="0"/>
          <w:i w:val="0"/>
        </w:rPr>
        <w:t>6,75 ммоль/л</w:t>
      </w:r>
    </w:p>
    <w:p>
      <w:pPr>
        <w:pStyle w:val="Heading3"/>
      </w:pPr>
      <w:r>
        <w:t>3.3. Активность трансаминаза</w:t>
      </w:r>
    </w:p>
    <w:p>
      <w:pPr>
        <w:spacing w:after="58"/>
      </w:pPr>
      <w:r>
        <w:rPr>
          <w:b w:val="0"/>
          <w:i w:val="0"/>
        </w:rPr>
        <w:t>АЛТ – 30 ед/л, АСТ – 26 ед/л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Окончательный диагноз ставится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молекулярно-генетического исследования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сфигмографии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эхокардиографии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допплерографии сосудов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молекулярно-генетического исследования крови</w:t>
      </w:r>
    </w:p>
    <w:p>
      <w:pPr>
        <w:ind w:left="504"/>
      </w:pPr>
      <w:r>
        <w:rPr>
          <w:b w:val="0"/>
          <w:i/>
        </w:rPr>
        <w:t>Чистая гиперхолестеринемия, детерминированная мутацией гена рецептора ЛПНП (номер фенотипа OMIM 143890)- Основной генетический дефект состоит в патологии рецепторов ЛПНП. Насчитывают пять основных классов мутаций гена рецептора ЛПНП (MIM 606945). Класс 1 – мутации поражают синтез рецепторов ЛПНП в эндоплазматическом ретикулюме (ЭР). Класс 2 – мутации прерывают транспорт рецепторов в аппарат Гольджи, где должна происходить их модификация. Класс 3 – мутации останавливают связывание ЛПНП с рецепторами. Класс 4 – мутации подавляют формирование рецепторлиганд комплекса. Класс 5 – мутации влияют на синтез таких рецепторов, которые не рециклируются нормально. Это приводит к такому состоянию, что в клеточной мембране имеются только вновь синтезированные рецепторы. Распространенность. По оценкам, частота гомозигот составляет 1 на 500, что является самой распространенной мутацией. Среди лиц, перенесших инфаркт миокарда гетерозигот распространенность мутаций гена рецептора ЛПНП составляет 1 на 20.</w:t>
        <w:br/>
        <w:br/>
        <w:t>В.А. Кошечкин, П.П. Малышев, Т.А. Рожкова: Практическая липидология с  методами медицинской генетики, Москва РУДН- Москва, 2012. С 106, 46с.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жалобы, анамнез жизни, результаты молекулярно генетического исследования крови пациенту поставлен клинический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Чистая гипертриглицеридемия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Чистая гиперхолестеринемия, аутосомно-доминантная тип 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Чистая гиперхолестеринемия, детерминированная мутацией гена рецептора ЛПНП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Семейная комбинированная гиперлипидемия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Чистая гиперхолестеринемия, детерминированная мутацией гена рецептора ЛПНП</w:t>
      </w:r>
    </w:p>
    <w:p>
      <w:pPr>
        <w:ind w:left="504"/>
      </w:pPr>
      <w:r>
        <w:rPr>
          <w:b w:val="0"/>
          <w:i/>
        </w:rPr>
        <w:t>Чистая гиперхолестеринемия (ЧГХС), детерминированная мутацией гена рецептора ЛПНП, сопровождается повышением в плазме крови концентрации общего холестерина, преимущественно за счет ЛПНП в сочетании с нормальными концентрациями триглицеридов в плазме крови.</w:t>
        <w:br/>
        <w:br/>
        <w:t>В.А. Кошечкин, П.П. Малышев, Т.А. Рожкова: Практическая липидология с  методами медицинской генетики, Москва РУДН, Москва-2012 С 106, с. 44</w:t>
      </w:r>
    </w:p>
    <w:p>
      <w:pPr>
        <w:pStyle w:val="Heading2"/>
      </w:pPr>
      <w:r>
        <w:t>6. Диагноз</w:t>
      </w:r>
    </w:p>
    <w:p>
      <w:pPr>
        <w:pStyle w:val="Heading3"/>
      </w:pPr>
      <w:r>
        <w:t>6.1. Чистая гиперхолестеринемия, детерминированная мутацией гена рецептора ЛПНП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зависимости от типа наследования выделяют +____________________________+ формы семейной гиперхолестеринемии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определенную и возможную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гетерозиготную и гомозиготную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вероятную и определенную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вероятную и возможную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гетерозиготную и гомозиготную</w:t>
      </w:r>
    </w:p>
    <w:p>
      <w:pPr>
        <w:ind w:left="504"/>
      </w:pPr>
      <w:r>
        <w:rPr>
          <w:b w:val="0"/>
          <w:i/>
        </w:rPr>
        <w:t>Уровень общего холестерина у пациентов с гетерозиготной формой СГХС (геСГХС), когда генетический дефект унаследован от одного из родителей, обычно составляет 7,5-14 ммоль/л.</w:t>
        <w:br/>
        <w:br/>
        <w:t>При гомозиготной семейной гиперхолестериемии (гоСГХС) - генетический дефект унаследован от обоих родителей - 14-26 ммоль/л. Особого внимания заслуживают носители гоСГХС, у которых тяжелая гиперхолестеринемия (ГХС) приводит к сердечно-сосудистым заболеваниям уже в детстве и юности.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соответствии с критериями Саймона Брума (Simon Broome) по вероятности наличия гетерозиготной семейной гиперхолестеринемии выделяют +________________________+ СГХС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гетерозиготную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вероятную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определенную и возможную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гомозиготную и гетерозиготную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определенную и возможную</w:t>
      </w:r>
    </w:p>
    <w:p>
      <w:pPr>
        <w:ind w:left="504"/>
      </w:pPr>
      <w:r>
        <w:rPr>
          <w:b w:val="0"/>
          <w:i/>
        </w:rPr>
        <w:t>Диагноз «определенная» СГХС ставится, если: (a) уровень  общего  ХС &gt;6,7 ммоль/л  или  уровень ХС ЛПНП &gt;4 ммоль/л у ребенка младше 16 лет или уровень общего ХС &gt;7,5 ммоль/л или уровень ХС-ЛПНП &gt;4,9 ммоль/л у взрослого, в сочетании; (б) наличие сухожильного ксантоматоза у родственников 1-й степени родства (родители, дети) или у родственников 2-й степени родства (дедушки, бабушки, дяди или тети); или (в) положительный тест ДНК-диагностики, подтверждающий мутации в генах LDLR, АPOВ и PCSK9.</w:t>
        <w:br/>
        <w:br/>
        <w:t>Диагноз «возможная» СГХС ставится, если: а) уровень общего ХС &gt;6,7 ммоль/л или уровень ХС ЛПНП &gt;4 ммоль/л у ребенка младше 16 лет или общий ХС &gt;7,5 ммоль/л или уровень ХС ЛПНП &gt;4,9 ммоль/л у взрослого (исходный уровень липидов или самый высокий уровень на терапии), плюс (б) одно из нижеперечисленного: – отягощенный семейный анамнез (ИМ) до 50 лет у родственника 2-й степени родства, до 60 лет у родственника 1-й степени родства; – уровень общего ХС &gt;7,5 ммоль/л у взрослого 1-й или 2-й степени родства; – повышение уровня общего ХС &gt;6,7 ммоль/л у ребенка или родственника 1-й степени родства.</w:t>
        <w:br/>
        <w:br/>
        <w:t>В.А. Кошечкин, П.П. Малышев, Т.А. Рожкова : Практическая липидология с  методами медицинской генетики. Учебное пособие  Москва РУДН, Москва, 2012 С 106, с.76.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Основным лечебным подходом при семейной гиперхолестеринемии служит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диетотерапии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физической нагрузки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желчегонных препаратов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адсорбентов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диетотерапии</w:t>
      </w:r>
    </w:p>
    <w:p>
      <w:pPr>
        <w:ind w:left="504"/>
      </w:pPr>
      <w:r>
        <w:rPr>
          <w:b w:val="0"/>
          <w:i/>
        </w:rPr>
        <w:t>Лечение при семейной гиперхолестеринемии следует начать с диетотерапии. Снизить холестерин можно при помощи диеты, регулярной физической активности, отказа от курения и применения специальных лекарственных препаратов.</w:t>
        <w:br/>
        <w:br/>
        <w:t>Изменения в питании – первый шаг в снижении уровня холестерина для всех людей с семейной гиперхолестеринемией. Изменения в диете могут снизить холестерин на 10-15%. Медикаментозная терапия используется в случаях, когда длительное (не менее 3-х месяцев) применение диеты малоэффективно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Рекомендовано ограничить употребление холестерина у пациентов с семейной гиперхолестеринемией до _____ мг/день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200</w:t>
      </w:r>
    </w:p>
    <w:p>
      <w:pPr>
        <w:ind w:left="504"/>
      </w:pPr>
      <w:r>
        <w:rPr>
          <w:b w:val="0"/>
          <w:i/>
        </w:rPr>
        <w:t>Всем пациентом с установленным диагнозом: СГХС ограничить употребление холестерина до 200мг в день.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 детей с подтвержденной семейной гиперхолестеринемией рекомендуется начинать медикаментозное лечение с +_____+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Лекарства, которые могут снизить ХС-ЛНП, увеличивают количество ЛНП-рецепторов, чтобы лучше поглощать ХС-ЛНП из крови. Изменения в питании должны сочетаться с медикаментозным лечением, чтобы снизить уровень холестерина до необходимого уровня. Лекарственная терапия при семейной гиперхолестеринемии применяется не только у взрослых, но и у детей. У детей с подтвержденной семейной гиперхолестеринемией рекомендуется начинать медикаментозное лечение с 10 лет. Лечение должно быть длительным, оно поможет избежать развития сердечно-сосудистых заболеваний.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Целью лечения является снижение уровня липопротеидов низкой плотности у детей ниже _____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3,7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3,5</w:t>
      </w:r>
    </w:p>
    <w:p>
      <w:pPr>
        <w:ind w:left="504"/>
      </w:pPr>
      <w:r>
        <w:rPr>
          <w:b w:val="0"/>
          <w:i/>
        </w:rPr>
        <w:t>Для людей семейной гиперхолестеринемией этого снижения бывает недостаточно, поэтому назначаются холестеринснижающие препараты. Цель лечения (диеты и лекарственных препаратов) - снизить уровень ХС-ЛНП ниже 3,5 ммоль/л у детей.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Целью лечения является снижение уровня липопротеидов низкой плотности у взрослых ниже _____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2,5</w:t>
      </w:r>
    </w:p>
    <w:p>
      <w:pPr>
        <w:ind w:left="504"/>
      </w:pPr>
      <w:r>
        <w:rPr>
          <w:b w:val="0"/>
          <w:i/>
        </w:rPr>
        <w:t>Для людей семейной гиперхолестеринемией этого снижения бывает недостаточно, поэтому назначаются холестеринснижающие препараты. Цель лечения (диеты и лекарственных препаратов) - снизить уровень ХС-ЛНП ниже 2,5 ммоль/л у взрослых и ниже 3,5 ммоль/л у детей. Для тех детей и взрослых с СГХС, кто уже имеет заболевание сердца и сосудов, ХС-ЛНП должен быть ниже 1,8 ммоль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Всем пациентам с семейной гиперхолестеринемией с целью снижения уровня общего холестерина и ХС-ЛНП рекомендуется соблюдение диеты с ограничением потребления насыщенных жиров менее +____+% от потребляемых ккал/день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</w:t>
      </w:r>
    </w:p>
    <w:p>
      <w:pPr>
        <w:ind w:left="504"/>
      </w:pPr>
      <w:r>
        <w:rPr>
          <w:b w:val="0"/>
          <w:i/>
        </w:rPr>
        <w:t>Рекомендуется всем пациентам с семейной гиперхолестеринемией с целью снижения уровня общего холестерина и ХС-ЛПНП и риска развития сердечно-сосудистых заболеваний соблюдение диеты с ограничением потребления насыщенных жиров (&lt;7% от потребляемых кал/день) и трансжиров (&lt; 1% ккал/день) за счет введения в рацион моно- (нерафинированное оливковое масло) и полиненасыщенных (непальмовые растительные масла) жирных кислот в количестве, обеспечивающем до 30% суточного калоража.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Диетотерапию и медикаментозную терапию при семейной гиперхолестеринемии рекомендовано соблюдать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пожизненно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пожизненно</w:t>
      </w:r>
    </w:p>
    <w:p>
      <w:pPr>
        <w:ind w:left="504"/>
      </w:pPr>
      <w:r>
        <w:rPr>
          <w:b w:val="0"/>
          <w:i/>
        </w:rPr>
        <w:t>Организм производит холестерин постоянно. Однако у людей с семейной гиперхолестеринемией из-за генетического дефекта нарушена способность организма к удалению избыточного холестерина. Лекарственные препараты способствуют восстановлению этой способности. Как только ХС-ЛНП уменьшился в результате лечения, важно предотвратить его повторное повышение, которое будет неизбежным при отмене препаратов. Поэтому любой человек с семейной гиперхолестеринемией должен постоянно придерживаться диеты, здорового образа жизни и принимать препараты, снижающие уровень холестерина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94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